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E6" w:rsidRDefault="004465E6" w:rsidP="00446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областного бюджетного учреждения</w:t>
      </w:r>
    </w:p>
    <w:p w:rsidR="004465E6" w:rsidRDefault="004465E6" w:rsidP="00446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социальной защиты населения по Данковскому району» за 2020 год</w:t>
      </w:r>
    </w:p>
    <w:p w:rsidR="004465E6" w:rsidRDefault="004465E6" w:rsidP="00446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4821"/>
        <w:gridCol w:w="29"/>
        <w:gridCol w:w="2666"/>
        <w:gridCol w:w="28"/>
        <w:gridCol w:w="3091"/>
        <w:gridCol w:w="2411"/>
      </w:tblGrid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465E6" w:rsidTr="004465E6">
        <w:trPr>
          <w:trHeight w:val="20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Организационно-контрольная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совещательных органов, рабочих групп: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комиссия по делам несовершеннолетних при администрации Данковского муниципального района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Выездные приемы граждан в рамках акции «Социальный поезд «Забота» 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рассмотрению вопросов связанных с предоставлением государственной социальной помощи на основании социального контракта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попечительского совета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материально - ответственными лицами учреждения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Жилищная комиссия в городе Данкове и сельских поселениях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Сходы граждан в городе Данкове и сельских поселениях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Ермаченкова Н.М.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Кораблина Е.А.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Фураева Е.А.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директора, заведующие отделениями, специалисты по социальной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рассматриваемые на совещаниях у директора учреждения: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итогах работы центра социальной защиты населения;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ходе реализации законодательства, предусматривающего предоставление мер социальной поддержки гражданам льготных категорий с учетом внесенных изменений;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организации работы по предоставлению мер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по оплате жилого помещения и коммунальных услуг педагогическим, медицинским, фармацевтическим, социальным работникам, работникам культуры и искусства, специалистов ветеринарных служб;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организации работы по предоставлению компенсации расходов на уплату взноса на капитальный ремонт общего имущества в многоквартирном доме;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организации работы по предоставлению ежемесячной выплаты в связи с рождением (усыновлением) первого ребенка (418-ФЗ);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организации работы по предоставлению единовременной социальной выплаты женщинам, родившим первого ребенка в возрасте от 18 до 24 лет (включительно) (259-ОЗ);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эффективности использования бюджетных средств, выделенных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гражданам субсидий на оплату жилищно-коммунальных услуг, денежных выплат на оплату жилого помещения и коммунальных услуг;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профилактике беспризорности, безнадзорности и правонарушений среди несовершеннолетних;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организации мероприятий в честь 75-й годовщины победы в Великой Отечественной войне 1941-1945 гг.;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ходе реализации Федерального закона «О социальной защите граждан, подвергшихся воздействию радиации вследствие катастрофы на Чернобыльской АЭС», Постановления Правительства РФ от 31.12.2004 года № 907;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ходе работы по назначению и выплате пособий семьям, имеющим детей и многодетным семьям;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ходе реализации указа Президента РФ от 31 мая 2012 года № Пр-1438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вручении персональных поздравлений Президента России ветеранам Великой Отечественной войны 1941-1945гг. в связи с традиционно считающимися юбилейными днями рождения, начиная с 90-летия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Н.Н.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Н.Н.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Ермаченкова Н.М.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Ермаченкова Н.М.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Н.Н.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Фураева Е.А.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Ермаченкова Н.М.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Фураева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 Мероприятия по актуальным направлениям деятельности центра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проведении: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Дня защитника Отечества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женского дня 8 марта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75-й годовщины Победы в Великой Отечественной войне 1941-1945 годов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дня семьи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дня защиты детей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Дня социального работника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праздничных встреч с одинокими нетрудоспособными гражданами и инвалидами, находящимися на социальном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Социальная поддержка ветеранов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обследованиях жилищно-бытовых условий ветеранов ВОВ, членов семей погибших (умерших) военнослужащих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Фураева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нуждающихся в обслуживании ветеранов ВОВ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одиноких ветеранов ВОВ. Оказание внеочередных социальных услуг (в случае необходимости)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 социального обслуживания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работы по торжественному вручению юбилейной медали «75 лет Победы в Великой Отечественной войне 1941-1945 гг.»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Фураева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Социальная поддержка граждан пожилого возраста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закона  № 442-ФЗ от 28.12.2003 г. «Об основах социального обслуживания граждан в РФ», ведение регистра получателей социальных услуг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новых форм и методов социального обслуживания  граждан пожилого возраста и инвалидов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медицинских организаций и социальной защиты в целях более полного удовлетворения медицинских и социальных потребностей пожилого человека и инвалида.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с сотрудниками полиции профилактической работы, направленной на обеспечение безопасности пожилых людей.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доставки лиц старше 65 лет, проживающих в сельской местности, в медицинские организации, в том числе для проведения дополнительных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скринингов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обслуживания, социальные 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обходов пожилых граждан старше 75 лет с целью увеличения продолжительности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и сокращения смертности среди пожилых граждан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 социальные 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граждан, в том числе одиноко проживающих, нуждающихся в различных видах и формах социальной поддержки, оказание необходимой помощи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дифференцированного учета граждан пожилого возраста и инвалидов, нуждающихся в социальном обслуживании и медицинском наблюдении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социальных услуг, предоставляемых на мобильной основе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по устройству граждан пожилого возраста и инвалидов в дома-интернаты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максимально  комфортного и безопасного пребывания пожилого человека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привычной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домашней обстановке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психологической диагностики, оказание различного рода психологической помощи гражданам пожилого возраста и инвалидам, находящимся на социальном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дому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4.13.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социальных работников по профессиональному стандарту «Сиделка (помощник по уходу)»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услуги сиделки гражданам, нуждающимся в уходе в связи с преклонным возрастом, инвалидностью, болезнью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санаториев на дому для граждан пожилого возраста и инвалидов, находящихся на социальном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 социальные 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4.16.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клубов досуга для пожилых граждан и инвалидов, находящихся на социальном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дому:</w:t>
            </w:r>
          </w:p>
          <w:p w:rsidR="004465E6" w:rsidRDefault="004465E6">
            <w:pPr>
              <w:pStyle w:val="1"/>
              <w:numPr>
                <w:ilvl w:val="0"/>
                <w:numId w:val="2"/>
              </w:numPr>
              <w:tabs>
                <w:tab w:val="left" w:pos="536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«В кругу друзей» (проведение вечеров отдыха, праздничных мероприятий,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концертных программ, поздравление членов клуба с юбилеями, памятными датами);</w:t>
            </w:r>
          </w:p>
          <w:p w:rsidR="004465E6" w:rsidRDefault="004465E6">
            <w:pPr>
              <w:numPr>
                <w:ilvl w:val="0"/>
                <w:numId w:val="2"/>
              </w:numPr>
              <w:tabs>
                <w:tab w:val="left" w:pos="536"/>
                <w:tab w:val="num" w:pos="10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«Здоровье» (пропаганда здорового образа жизни, профилактика заболеваний у пожилых граждан и инвалидов средствами физической культуры и спорта);</w:t>
            </w:r>
          </w:p>
          <w:p w:rsidR="004465E6" w:rsidRDefault="004465E6">
            <w:pPr>
              <w:numPr>
                <w:ilvl w:val="0"/>
                <w:numId w:val="2"/>
              </w:numPr>
              <w:tabs>
                <w:tab w:val="left" w:pos="536"/>
                <w:tab w:val="num" w:pos="1080"/>
              </w:tabs>
              <w:spacing w:after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«Православие» (организация мероприятий, посвященных христианским праздникам, и встреч со священнослужителями);</w:t>
            </w:r>
          </w:p>
          <w:p w:rsidR="004465E6" w:rsidRDefault="004465E6">
            <w:pPr>
              <w:pStyle w:val="msonormalcxspmiddlecxspmiddle"/>
              <w:numPr>
                <w:ilvl w:val="0"/>
                <w:numId w:val="2"/>
              </w:numPr>
              <w:tabs>
                <w:tab w:val="left" w:pos="536"/>
                <w:tab w:val="num" w:pos="1080"/>
              </w:tabs>
              <w:spacing w:before="0" w:beforeAutospacing="0" w:after="0" w:afterAutospacing="0" w:line="276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«Связь поколений» (проведение мероприятий патриотической, исторической, воспитательной и образовательной направленности, для укрепления духовной связи между поколениями);</w:t>
            </w:r>
          </w:p>
          <w:p w:rsidR="004465E6" w:rsidRDefault="004465E6">
            <w:pPr>
              <w:numPr>
                <w:ilvl w:val="0"/>
                <w:numId w:val="2"/>
              </w:numPr>
              <w:tabs>
                <w:tab w:val="left" w:pos="536"/>
                <w:tab w:val="num" w:pos="1080"/>
              </w:tabs>
              <w:spacing w:after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«Серебряная нить»  (клуб дневного пребывания для граждан пожилого возраста и инвалидов для проведения культурно-досуговых мероприятий, направленных на </w:t>
            </w:r>
            <w:r>
              <w:rPr>
                <w:sz w:val="28"/>
                <w:szCs w:val="28"/>
              </w:rPr>
              <w:lastRenderedPageBreak/>
              <w:t>повышение эмоционального фона пожилых людей и инвалидов, поддержание стремления к полноценной и активной жизни)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 социальные 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пожилых граждан и инвалидов, находящихся на социальном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дому: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-виртуальный туризм;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-православный туризм;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-сельскохозяйственный туризм;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-домашние киносеансы;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Сапич О.В. 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 социальные 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Социальная поддержка семьи 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автоматизированной системы учета семей с детьми, оказавшихся в трудной жизненной ситуации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родителей и законных представителей несовершеннолетних, не выполняющих обязанности по их воспитанию, обучению, и принятие мер, установленных законодательством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 с сотрудниками служб профилактики работы по предупреждению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несовершеннолетними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благотворительных акций по сбору средств и вещей для оказания материальной помощи нуждающимся семьям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и оздоровления в лагерях детей, находящихся в трудной жизненной ситуации из малоимущих семей, семей с детьми инвалидами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социального патронажа неблагополучных семей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в рамках «Десятилетия детства»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целевых аудиторий с целью информирования о мерах социальной поддержки семей с детьми.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Ермаченкова Н.М.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материально-бытовых обследований условий проживания многодетных семей, оказание им мер социальной поддержки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Ермаченкова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в рамках информационной акции «Люби сердцем. Дари жизнь. Живи долго»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Реализация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базы данных получателей мер социальной поддержки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Кораблина Ю.Ю.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по назначению и выплате пособий гражданам, имеющим детей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Ермаченкова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по назначению ежемесячных денежных выплат студентам и учащимся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Ермаченкова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по назначению и выплате субсидий на оплату жилого помещения и коммунальных услуг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по назначению и выплате ежемесячных денежных выплат региональным льготникам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Фураева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по назначению и выплате денежных выплат по оплате жилищно-коммунальных услуг льготным категориям граждан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по назначению и выплате компенсации расходов на капитальный ремонт общего имущества в многоквартирном доме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по назначению и выплате компенсационных выплат гражданам, проживающим в зоне с льготным социально-экономическим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статусом. Осуществление выплат ликвидаторам, инвалидам аварии на ЧАЭС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Фураева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по предоставлению мер социальной поддержки отдельным категориям граждан: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субсидирование процентной ставки по банковским кредитам;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назначение и выплата пособий на погребение неработающих трудоспособных граждан;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начисление и расчет гражданам имеющим звание «Почетный донор СССР» и «Почетный донор России»;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выплата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получившим транспортные средства через органы социальной защиты населения 50% компенсации страховой премии по договору ОСАГО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Фураева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Интернет-сайта и публичных страниц учреждения, размещенных в социальных сетях, с постоянно обновляющейся информацией о мерах социальной поддержки и социального обслуживания населения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мерах социальной поддержки и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по средствам социальных сетей и СМИ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и подготовка информации о реализации нормативных правовых актов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статей в сфере социальной защиты населения для размещения в средствах массовой информации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судах всех инстанций в целях защиты прав и интересов учреждения, подготовка отзывов, мнений и пояснений на исковые заявления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общественными организациями по вопросам социальной защиты ветеранов, инвалидов и детей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размещению заказов для нужд учреждения, заключение контрактов и договоров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Юмашева Н.В.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Системно-техническое обслуживание: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системное сопровождение компьютерной техники;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-функционирование электронной почты;</w:t>
            </w:r>
          </w:p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-техническое обслуживание компьютерной техники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Кораблина Ю.Ю.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обновления антивирусных баз на ПЭВМ пользователей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Кораблина Ю.Ю.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межведомственных запросов, по реализации мер социальной поддержки и социального обслуживания населения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федеральных проектов: «Финансовая поддержка семей при рождении детей», «Старшее поколение» в рамках национального проекта «Демография»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снижение уровня бедности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Ермаченкова Н.М.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Фураева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Работа с кадрами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общего собрания работников центра социальной защиты населения, по итогам работы в 2019 году и задачах на 2020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 с работниками центра социальной защиты населения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совещаний, семинаров и других мероприятиях, проводимых областным управлением социальной защиты населения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технической учебы с работниками центра социальной защиты населения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технической учебы с работниками многофункционального центра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утвержденному плану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организации повышения квалификации работников учреждения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утвержденному плану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Кораблина Е.А.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охране труда и технике безопасности на рабочем месте с работниками учреждения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С.В.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Калужин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антикоррупционному обучению с работниками учреждения (семинары, совещания)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стратегических сессий с работниками учреждения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районного и областного уровней в целях поднятия престижа и качества работы в сфере социальной защиты населения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8.Работа по обеспечению комплексной безопасности и антитеррористической защищенности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электрической безопасности с работниками учреждения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Калужин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организации деятельности по антитеррористической защищенности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территориальными органами безопасности и территориальным органом Министерства внутренних дел РФ по вопросам противодействия терроризму и экстремизму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Калужин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установленных противопожарных мероприятий и технике безопасности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Сапич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исправностью работы  системы оповещения пожарной сигнализации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Т.Ф.Германчук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работников в области гражданской обороны, противопожарной безопасности и антитеррористической защищенности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Т.Ф.Германчук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тренировок по эвакуации из здания персонала и клиентов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Т.Ф.Германчук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территории на наличие посторонних и подозрительных предметов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Т.Ф.Германчук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плановой проверке состояния антитеррористической защищенности организаций социального обслуживания населения Липецкой области в соответствии с утвержденными  паспортами безопасности на 2020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сентябрь 2020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Т.П.Фалеева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Е.В.Наумкина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Т.Ф.Германчук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усилению комплексной безопасности в соответствии с утвержденным планом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Фалеева Т.П.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антитеррористической защищенности (проведение инструктажей, практических занятий, тренировок с сотрудниками учреждения)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Наумкина Е.В.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пожарной безопасности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Т.Ф.Германчук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 Администрантивно-хозяйственная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отопительному сезону 2020-2021 гг.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 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Кораблина Е.А.</w:t>
            </w:r>
          </w:p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65E6" w:rsidTr="004465E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территории, прилегающей к зданию центра в надлежащем состоянии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E6" w:rsidRDefault="004465E6"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4465E6" w:rsidRDefault="004465E6" w:rsidP="004465E6">
      <w:pPr>
        <w:rPr>
          <w:rFonts w:ascii="Times New Roman" w:hAnsi="Times New Roman" w:cs="Times New Roman"/>
          <w:sz w:val="20"/>
          <w:szCs w:val="20"/>
        </w:rPr>
      </w:pPr>
    </w:p>
    <w:p w:rsidR="0015630D" w:rsidRDefault="0015630D"/>
    <w:sectPr w:rsidR="0015630D" w:rsidSect="004465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AAE"/>
    <w:multiLevelType w:val="hybridMultilevel"/>
    <w:tmpl w:val="A908344A"/>
    <w:lvl w:ilvl="0" w:tplc="FD008EEE">
      <w:start w:val="1"/>
      <w:numFmt w:val="bullet"/>
      <w:lvlText w:val="-"/>
      <w:lvlJc w:val="left"/>
      <w:pPr>
        <w:tabs>
          <w:tab w:val="num" w:pos="2857"/>
        </w:tabs>
        <w:ind w:left="285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5E6"/>
    <w:rsid w:val="0015630D"/>
    <w:rsid w:val="004465E6"/>
    <w:rsid w:val="0075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65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44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44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2929</Words>
  <Characters>16698</Characters>
  <Application>Microsoft Office Word</Application>
  <DocSecurity>0</DocSecurity>
  <Lines>139</Lines>
  <Paragraphs>39</Paragraphs>
  <ScaleCrop>false</ScaleCrop>
  <Company/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Наумкина Елена Вячеславовна</dc:creator>
  <cp:keywords/>
  <dc:description/>
  <cp:lastModifiedBy>User</cp:lastModifiedBy>
  <cp:revision>3</cp:revision>
  <dcterms:created xsi:type="dcterms:W3CDTF">2021-01-12T05:12:00Z</dcterms:created>
  <dcterms:modified xsi:type="dcterms:W3CDTF">2021-01-12T05:22:00Z</dcterms:modified>
</cp:coreProperties>
</file>