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30 апреля 2016 г. N 380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ПРАВИЛАХ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НАПРАВЛЕНИЯ СРЕДСТВ (ЧАСТИ СРЕДСТВ) МАТЕРИНСКОГО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(СЕМЕЙНОГО) КАПИТАЛА НА ПРИОБРЕТЕНИЕ ТОВАРОВ И УСЛУГ,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ПРЕДНАЗНАЧЕННЫХ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ДЛЯ СОЦИАЛЬНОЙ АДАПТАЦИИ И ИНТЕГРАЦИИ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ОБЩЕСТВО ДЕТЕЙ-ИНВАЛИДОВ, ПУТЕМ КОМПЕНСАЦИИ ЗАТРАТ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ПРИОБРЕТЕНИЕ ТАКИХ ТОВАРОВ И УСЛУГ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статьей 11.1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дополнительных мерах государственной поддержки семей, имеющих детей" Правительство Российской Федерации постановляет: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прилагаемые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апреля 2016 г. N 380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>
        <w:rPr>
          <w:rFonts w:ascii="Arial" w:hAnsi="Arial" w:cs="Arial"/>
          <w:b/>
          <w:bCs/>
          <w:sz w:val="20"/>
          <w:szCs w:val="20"/>
        </w:rPr>
        <w:t>ПРАВИЛА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НАПРАВЛЕНИЯ СРЕДСТВ (ЧАСТИ СРЕДСТВ) МАТЕРИНСКОГО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(СЕМЕЙНОГО) КАПИТАЛА НА ПРИОБРЕТЕНИЕ ТОВАРОВ И УСЛУГ,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ПРЕДНАЗНАЧЕННЫХ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ДЛЯ СОЦИАЛЬНОЙ АДАПТАЦИИ И ИНТЕГРАЦИИ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ОБЩЕСТВО ДЕТЕЙ-ИНВАЛИДОВ, ПУТЕМ КОМПЕНСАЦИИ ЗАТРАТ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ПРИОБРЕТЕНИЕ ТАКИХ ТОВАРОВ И УСЛУГ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устанавливают порядок и условия направления средств (части средств) материнского (семейного) капитала (далее - средства)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Средства направляются на приобретение допущенных к обращению на территории Российской Федерации товаров и услуг, предназначенных для социальной адаптации и интеграции в общество детей-инвалидов, предусмотренных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 товаров и услуг, предназначенных для социальной адаптации и интеграции в общество детей-инвалидов, утвержденным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30 апреля 2016 г. N 831-р, в соответствии с индивидуальной программой реабилитации или абилитации ребенка-инвалида путем компенсации</w:t>
      </w:r>
      <w:proofErr w:type="gramEnd"/>
      <w:r>
        <w:rPr>
          <w:rFonts w:ascii="Arial" w:hAnsi="Arial" w:cs="Arial"/>
          <w:sz w:val="20"/>
          <w:szCs w:val="20"/>
        </w:rPr>
        <w:t xml:space="preserve"> затрат на приобретение таких товаров и услуг, за исключением медицинских услуг, а также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социальной защите инвалидов в Российской Федерации".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Распоряжение средствами, направляемыми на приобретение товаров и услуг, предназначенных для социальной адаптации и интеграции в общество детей-инвалидов, осуществляется лицом, получившим в установленном порядке государственный сертификат на материнский (семейный) капитал (далее - сертификат), путем подачи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 заявления о распоряжении средствами в порядке, предусмотренном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7</w:t>
        </w:r>
      </w:hyperlink>
      <w:r>
        <w:rPr>
          <w:rFonts w:ascii="Arial" w:hAnsi="Arial" w:cs="Arial"/>
          <w:sz w:val="20"/>
          <w:szCs w:val="20"/>
        </w:rPr>
        <w:t xml:space="preserve"> Федерального</w:t>
      </w:r>
      <w:proofErr w:type="gramEnd"/>
      <w:r>
        <w:rPr>
          <w:rFonts w:ascii="Arial" w:hAnsi="Arial" w:cs="Arial"/>
          <w:sz w:val="20"/>
          <w:szCs w:val="20"/>
        </w:rPr>
        <w:t xml:space="preserve"> закона "О дополнительных мерах государственной поддержки семей, имеющих детей".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Средства направляются на компенсацию затрат на приобретение товаров и услуг, предназначенных для социальной адаптации и интеграции в общество детей-инвалидов, территориальным органом Пенсионного фонда Российской Федерации путем безналичного перечисления на счет владельца сертификата, открытый в кредитной организации на территории Российской Федерации.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Заявление о распоряжении средствами подается с представлением следующих документов: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основной документ, удостоверяющий личность лица, получившего сертификат;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основной документ, удостоверяющий личность представителя, и нотариально удостоверенная доверенность, подтверждающая его полномочия, - в случае подачи заявления через представителя;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индивидуальная программа реабилитации или абилитации ребенка-инвалида,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г)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</w:t>
      </w:r>
      <w:proofErr w:type="gramEnd"/>
      <w:r>
        <w:rPr>
          <w:rFonts w:ascii="Arial" w:hAnsi="Arial" w:cs="Arial"/>
          <w:sz w:val="20"/>
          <w:szCs w:val="20"/>
        </w:rPr>
        <w:t xml:space="preserve"> указанием стоимости приобретенных товаров);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акт проверки наличия приобретенного для ребенка-инвалида товара, содержащий сведения о владельце сертификата, 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абилитации ребенка-инвалида, действительной на день приобретения товара, 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перечню</w:t>
        </w:r>
      </w:hyperlink>
      <w:r>
        <w:rPr>
          <w:rFonts w:ascii="Arial" w:hAnsi="Arial" w:cs="Arial"/>
          <w:sz w:val="20"/>
          <w:szCs w:val="20"/>
        </w:rPr>
        <w:t xml:space="preserve"> товаров и услуг, предназначенных для социальной адаптации и интеграции в общество детей-инвалидов, составленный уполномоченным органом исполнительной власти</w:t>
      </w:r>
      <w:proofErr w:type="gramEnd"/>
      <w:r>
        <w:rPr>
          <w:rFonts w:ascii="Arial" w:hAnsi="Arial" w:cs="Arial"/>
          <w:sz w:val="20"/>
          <w:szCs w:val="20"/>
        </w:rPr>
        <w:t xml:space="preserve"> субъекта Российской Федерации в сфере социального обслуживания, </w:t>
      </w:r>
      <w:proofErr w:type="gramStart"/>
      <w:r>
        <w:rPr>
          <w:rFonts w:ascii="Arial" w:hAnsi="Arial" w:cs="Arial"/>
          <w:sz w:val="20"/>
          <w:szCs w:val="20"/>
        </w:rPr>
        <w:t>находящимся</w:t>
      </w:r>
      <w:proofErr w:type="gramEnd"/>
      <w:r>
        <w:rPr>
          <w:rFonts w:ascii="Arial" w:hAnsi="Arial" w:cs="Arial"/>
          <w:sz w:val="20"/>
          <w:szCs w:val="20"/>
        </w:rPr>
        <w:t xml:space="preserve">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Акт проверки наличия приобретенного для ребенка-инвалида товара составляется уполномоченным органом исполнительной власти субъекта Российской Федерации в сфере социального обслуживания в течение 5 дней со дня обращения лица, получившего сертификат, или его представителя.</w:t>
      </w: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направляются Пенсионным фондом Российской Федерации (территориальным органом Пенсионного фонда Российской Федерации) на счет владельца сертификата не позднее чем через 2 месяца со дня принятия заявления о распоряжении средствами.</w:t>
      </w:r>
      <w:proofErr w:type="gramEnd"/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B6242" w:rsidRDefault="007B6242" w:rsidP="007B62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B6242" w:rsidRDefault="007B6242" w:rsidP="007B624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F6EB8" w:rsidRDefault="001F6EB8"/>
    <w:sectPr w:rsidR="001F6EB8" w:rsidSect="007B6242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42"/>
    <w:rsid w:val="001F6EB8"/>
    <w:rsid w:val="007B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15FF806C7D335B8D40709F41E2CFD458A80BDBF2284CF3ED43DD9930B375366ADD7A25B5E0DCES7z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615FF806C7D335B8D40709F41E2CFD468281B3B42484CF3ED43DD9930B375366ADD7A1S5z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15FF806C7D335B8D40709F41E2CFD468387B2BE2784CF3ED43DD993S0zB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615FF806C7D335B8D40709F41E2CFD468387B2BE2784CF3ED43DD9930B375366ADD7A25B5E0DC8S7z7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615FF806C7D335B8D40709F41E2CFD458A80BDBF2284CF3ED43DD9930B375366ADD7A0S5zFI" TargetMode="External"/><Relationship Id="rId9" Type="http://schemas.openxmlformats.org/officeDocument/2006/relationships/hyperlink" Target="consultantplus://offline/ref=34615FF806C7D335B8D40709F41E2CFD468387B2BE2784CF3ED43DD9930B375366ADD7A25B5E0DC8S7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2016-12-16T08:51:00Z</dcterms:created>
  <dcterms:modified xsi:type="dcterms:W3CDTF">2016-12-16T08:51:00Z</dcterms:modified>
</cp:coreProperties>
</file>